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45" w:rsidRPr="003E4B45" w:rsidRDefault="003E4B45" w:rsidP="003E4B45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008000"/>
          <w:sz w:val="36"/>
          <w:szCs w:val="36"/>
        </w:rPr>
      </w:pPr>
      <w:r w:rsidRPr="003E4B45">
        <w:rPr>
          <w:rFonts w:ascii="Verdana" w:eastAsia="Times New Roman" w:hAnsi="Verdana" w:cs="Arial"/>
          <w:b/>
          <w:bCs/>
          <w:color w:val="008000"/>
          <w:sz w:val="36"/>
          <w:szCs w:val="36"/>
        </w:rPr>
        <w:t>Законы биологической продуктивности</w:t>
      </w:r>
    </w:p>
    <w:p w:rsidR="003E4B45" w:rsidRPr="003E4B45" w:rsidRDefault="003E4B45" w:rsidP="003E4B45">
      <w:pPr>
        <w:spacing w:after="0" w:line="240" w:lineRule="auto"/>
        <w:rPr>
          <w:rFonts w:ascii="Arial" w:eastAsia="Times New Roman" w:hAnsi="Arial" w:cs="Arial"/>
          <w:color w:val="2F4F4F"/>
          <w:sz w:val="20"/>
          <w:szCs w:val="20"/>
        </w:rPr>
      </w:pPr>
      <w:r w:rsidRPr="003E4B45">
        <w:rPr>
          <w:rFonts w:ascii="Arial" w:eastAsia="Times New Roman" w:hAnsi="Arial" w:cs="Arial"/>
          <w:color w:val="2F4F4F"/>
          <w:sz w:val="20"/>
          <w:szCs w:val="20"/>
        </w:rPr>
        <w:pict>
          <v:rect id="_x0000_i1025" style="width:0;height:1.5pt" o:hralign="center" o:hrstd="t" o:hrnoshade="t" o:hr="t" fillcolor="#228b22" stroked="f"/>
        </w:pic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Сети питания в </w:t>
      </w:r>
      <w:hyperlink r:id="rId5" w:anchor="Биоценоз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биоценозах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на самом деле состоят из множества коротких рядов, в которых организмы передают друг другу вещество и энергию, сконцентрированные зелеными растениями. Такие ряды, в которых каждый предыдущий вид служит пищей последующему, называют </w:t>
      </w:r>
      <w:hyperlink r:id="rId6" w:anchor="Цепь_питания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цепями питания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или </w:t>
      </w:r>
      <w:hyperlink r:id="rId7" w:anchor="Трофическая_цепь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трофическими цепями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(рис. 1). Отдельные звенья цепей питания называют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трофическими уровнями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2F4F4F"/>
          <w:sz w:val="15"/>
          <w:szCs w:val="15"/>
        </w:rPr>
        <w:drawing>
          <wp:inline distT="0" distB="0" distL="0" distR="0">
            <wp:extent cx="4318000" cy="3535680"/>
            <wp:effectExtent l="19050" t="0" r="6350" b="0"/>
            <wp:docPr id="2" name="Рисунок 2" descr="F:\Setup\res\resC5C9E601-7BD7-4D2A-9B49-580424B5A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tup\res\resC5C9E601-7BD7-4D2A-9B49-580424B5A7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E4B45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1.</w:t>
      </w:r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t xml:space="preserve"> Примеры цепей питания: А – цепи </w:t>
      </w:r>
      <w:proofErr w:type="spellStart"/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t>выедания</w:t>
      </w:r>
      <w:proofErr w:type="spellEnd"/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t>; Б – цепи разложения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hyperlink r:id="rId9" w:tooltip="Демонстрация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Цепи питания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всегда начинаются с </w:t>
      </w:r>
      <w:hyperlink r:id="rId10" w:tooltip="Фотоальбом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растений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или их остатков, прошедших через кишечники животных. Это </w:t>
      </w:r>
      <w:hyperlink r:id="rId11" w:tooltip="Фотоальбом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первый трофический уровень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Их потребители представляют </w:t>
      </w:r>
      <w:hyperlink r:id="rId12" w:tooltip="Видеогалерея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второй трофический уровень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 т. д. Примерами цепей питания могут служить ряды: растения – </w:t>
      </w:r>
      <w:hyperlink r:id="rId13" w:tooltip="Фотоальбом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гусеницы и бабочки-имаго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 – насекомоядные птицы – хищные птицы; растительный </w:t>
      </w:r>
      <w:proofErr w:type="spell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опад</w:t>
      </w:r>
      <w:proofErr w:type="spell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 – дождевые черви – землеройки– </w:t>
      </w:r>
      <w:proofErr w:type="gram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го</w:t>
      </w:r>
      <w:proofErr w:type="gram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рностаи; коровий помет – личинки мух – скворцы – ястребы-перепелятники.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Многие виды могут входить в </w:t>
      </w:r>
      <w:hyperlink r:id="rId14" w:tooltip="Фотоальбом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разные цепи питания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Например, медведи питаются и животной, и растительной пищей, и падалью. Различают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 xml:space="preserve">цепи </w:t>
      </w:r>
      <w:proofErr w:type="spellStart"/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выедания</w:t>
      </w:r>
      <w:proofErr w:type="spell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(начинаются с живых растений) и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цепи разложения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(начинаются с мертвого растительного </w:t>
      </w:r>
      <w:proofErr w:type="spell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опада</w:t>
      </w:r>
      <w:proofErr w:type="spell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или помета животных). Цепи питания в природе сложно </w:t>
      </w:r>
      <w:hyperlink r:id="rId15" w:tooltip="Фотоальбом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переплетены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В конкретных </w:t>
      </w:r>
      <w:hyperlink r:id="rId16" w:tooltip="Демонстрация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цепях питания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можно проследить и рассчитать передачу той энергии, которая заключается в растительной пище. Растения связывают в ходе </w:t>
      </w:r>
      <w:hyperlink r:id="rId17" w:anchor="Фотосинтез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фотосинтеза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среднем лишь около 1 % энергии света. Животное, съевшее растение, получает запасенную им энергию не полностью. Часть пищи не переваривается и выделяется в виде экскрементов. Обычно усваивается от 20 до 60% растительного корма. Усвоенная энергия идет на поддержание жизнедеятельности животного. Работа клеток и органов сопровождается выделением тепла, поэтому значительная доля энергии пищи вскоре рассеивается в окружающее пространство. Лишь небольшая часть усвоенной пищи идет 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 xml:space="preserve">на рост, т. е. на </w:t>
      </w:r>
      <w:hyperlink r:id="rId18" w:anchor="3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построение новых тканей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на запасы в виде отложения жиров. У </w:t>
      </w:r>
      <w:hyperlink r:id="rId19" w:anchor="5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молодых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эта доля несколько больше, чем у взрослых.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Следовательно, уже на первом этапе происходит значительная потеря энергии из пищевой цепи. Хищник, съевший растительноядное животное, представляет третий трофический уровень. Он получает только ту энергию из накопленной растением, которая задержалась в теле его жертвы в виде прироста.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 xml:space="preserve">Подсчитано, что на каждом этапе передачи вещества и энергии по </w:t>
      </w:r>
      <w:hyperlink r:id="rId20" w:anchor="2" w:history="1">
        <w:r w:rsidRPr="003E4B45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</w:rPr>
          <w:t>пищевой цепи</w:t>
        </w:r>
      </w:hyperlink>
      <w:r w:rsidRPr="003E4B45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 xml:space="preserve"> теряется примерно 90%, и только </w:t>
      </w:r>
      <w:proofErr w:type="gramStart"/>
      <w:r w:rsidRPr="003E4B45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около одной десятой доли переходит</w:t>
      </w:r>
      <w:proofErr w:type="gramEnd"/>
      <w:r w:rsidRPr="003E4B45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 xml:space="preserve"> к очередному потребителю. Это правило передачи энергии в пищевых связях организмов называют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правилом десяти процентов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Представителям четвертого трофического уровня (например, хищнику, поедающему другого хищника) </w:t>
      </w:r>
      <w:proofErr w:type="gram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достанется только около одной</w:t>
      </w:r>
      <w:proofErr w:type="gram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тысячной доли той энергии, усвоенной растением, с которого начиналась пищевая цепь. Поэтому отдельные </w:t>
      </w:r>
      <w:hyperlink r:id="rId21" w:anchor="6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цепи питания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природе не могут </w:t>
      </w:r>
      <w:proofErr w:type="gram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иметь</w:t>
      </w:r>
      <w:proofErr w:type="gram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слишком много звеньев, энергия в них быстро иссякает.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Органическое вещество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создаваемое в </w:t>
      </w:r>
      <w:hyperlink r:id="rId22" w:anchor="Экосистема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экосистемах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в единицу времени (год, месяц и т. п.), называют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биологической продукцией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Масса тела живых организмов называется </w:t>
      </w:r>
      <w:hyperlink r:id="rId23" w:anchor="Биомасса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биомассой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 Биологическая продукция экосистем – это скорость создания в них биомассы.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Продукцию растений называют </w:t>
      </w:r>
      <w:hyperlink r:id="rId24" w:anchor="1" w:history="1">
        <w:r w:rsidRPr="003E4B45">
          <w:rPr>
            <w:rFonts w:ascii="Times New Roman" w:eastAsia="Times New Roman" w:hAnsi="Times New Roman" w:cs="Times New Roman"/>
            <w:i/>
            <w:iCs/>
            <w:color w:val="3366CC"/>
            <w:sz w:val="24"/>
            <w:szCs w:val="24"/>
          </w:rPr>
          <w:t>первичной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продукцию животных или других </w:t>
      </w:r>
      <w:hyperlink r:id="rId25" w:anchor="Консументы" w:history="1">
        <w:proofErr w:type="spellStart"/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консументов</w:t>
        </w:r>
        <w:proofErr w:type="spellEnd"/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 – </w:t>
      </w:r>
      <w:r w:rsidRPr="003E4B45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вторичной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потому что она создается за счет энергии, связанной растениями. Понятно, что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вторичная продукция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не может быть больше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первичной продукции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или даже равной ей.</w:t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3241040" cy="2661920"/>
            <wp:effectExtent l="19050" t="0" r="0" b="0"/>
            <wp:docPr id="3" name="Рисунок 3" descr="F:\Setup\res\res86670D28-EDEE-4B7D-8224-CDC7E6A43E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etup\res\res86670D28-EDEE-4B7D-8224-CDC7E6A43E6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E4B45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2</w:t>
      </w:r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t>. Пирамида продукции и поток энергии в экосистемах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Если оценить продукцию в последовательных трофических уровнях в любом </w:t>
      </w:r>
      <w:hyperlink r:id="rId27" w:anchor="Биоценоз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биоценозе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мы получим убывающий ряд чисел, каждое из которых примерно в 10 раз меньше предыдущего. Этот ряд можно выразить графически в виде пирамиды с широким основанием и узкой вершиной (рис. 2). Поэтому закономерности создания биомассы в цепях питания экологи называют </w:t>
      </w: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правилом пирамиды биологической продукции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 Например, вес всех трав, выросших за год в степи, значительно больше, чем годовой прирост всех растительноядных животных, а прирост хищников меньше, чем растительноядных.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 xml:space="preserve">Из правила пирамиды биологической продукции нет исключений, потому что оно отражает законы передачи энергии в цепях питания. Соотношение биомасс может быть различным, потому что биомасса – это просто запас имеющихся в данный момент организмов. Например, в океанах (рис. 3) одноклеточные водоросли делятся с большой скоростью и дают очень высокую продукцию. Однако их общее количество меняется мало, потому что с не меньшей скоростью их поедают различные </w:t>
      </w:r>
      <w:proofErr w:type="spell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фильтраторы</w:t>
      </w:r>
      <w:proofErr w:type="spell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Образно говоря, водоросли еле успевают размножаться, чтобы выжить. Рыбы, головоногие моллюски, крупные ракообразные растут и размножаются медленнее, но еще медленнее поедаются врагами, поэтому их биомасса накапливается. Если взвесить все водоросли и всех животных океана, то последние перевесят. Пирамида биомасс в океане оказывается, таким образом, перевернутой. В наземных экосистемах скорость </w:t>
      </w:r>
      <w:proofErr w:type="spell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выедания</w:t>
      </w:r>
      <w:proofErr w:type="spell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растительного прироста ниже и пирамида биомасс в большинстве случаев напоминает </w:t>
      </w:r>
      <w:hyperlink r:id="rId28" w:tooltip="Демонстрация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пирамиду продукции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</w:t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3098800" cy="863600"/>
            <wp:effectExtent l="19050" t="0" r="6350" b="0"/>
            <wp:docPr id="4" name="Рисунок 4" descr="F:\Setup\res\res6C97FD86-ED07-4AF4-88D2-099E38F2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etup\res\res6C97FD86-ED07-4AF4-88D2-099E38F223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E4B45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3.</w:t>
      </w:r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t xml:space="preserve"> Соотношение продукции и биомассы разных групп организмов в океане:</w:t>
      </w:r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br/>
        <w:t>1 – бактерии; 2 – фитопланктон; 3 – зоопланктон; 4 – рыбы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Среднее значение </w:t>
      </w:r>
      <w:hyperlink r:id="rId30" w:tooltip="Видеогалерея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первичной продукции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по всему земному шару составляет около 3 т сухого вещества на 1 га в год. В большинстве типов экосистем разные ограничивающие факторы </w:t>
      </w:r>
      <w:hyperlink r:id="rId31" w:anchor="4" w:history="1">
        <w:r w:rsidRPr="003E4B45">
          <w:rPr>
            <w:rFonts w:ascii="Times New Roman" w:eastAsia="Times New Roman" w:hAnsi="Times New Roman" w:cs="Times New Roman"/>
            <w:color w:val="3366CC"/>
            <w:sz w:val="24"/>
            <w:szCs w:val="24"/>
          </w:rPr>
          <w:t>снижают возможности фотосинтеза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. Наименее продуктивны экосистемы жарких и холодных пустынь и центральных частей океанов (рис. 4).</w:t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F4F"/>
          <w:sz w:val="24"/>
          <w:szCs w:val="24"/>
        </w:rPr>
        <w:drawing>
          <wp:inline distT="0" distB="0" distL="0" distR="0">
            <wp:extent cx="4683760" cy="2682240"/>
            <wp:effectExtent l="19050" t="0" r="2540" b="0"/>
            <wp:docPr id="5" name="Рисунок 5" descr="F:\Setup\res\res71171F39-728F-4097-B563-8C5E3CB7E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etup\res\res71171F39-728F-4097-B563-8C5E3CB7E0F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45" w:rsidRPr="003E4B45" w:rsidRDefault="003E4B45" w:rsidP="003E4B45">
      <w:pPr>
        <w:spacing w:before="192" w:after="0" w:line="240" w:lineRule="auto"/>
        <w:jc w:val="center"/>
        <w:rPr>
          <w:rFonts w:ascii="Verdana" w:eastAsia="Times New Roman" w:hAnsi="Verdana" w:cs="Times New Roman"/>
          <w:color w:val="2F4F4F"/>
          <w:sz w:val="15"/>
          <w:szCs w:val="15"/>
        </w:rPr>
      </w:pPr>
      <w:r w:rsidRPr="003E4B45">
        <w:rPr>
          <w:rFonts w:ascii="Verdana" w:eastAsia="Times New Roman" w:hAnsi="Verdana" w:cs="Times New Roman"/>
          <w:b/>
          <w:bCs/>
          <w:color w:val="2F4F4F"/>
          <w:sz w:val="15"/>
          <w:szCs w:val="15"/>
        </w:rPr>
        <w:t>Рис. 4.</w:t>
      </w:r>
      <w:r w:rsidRPr="003E4B45">
        <w:rPr>
          <w:rFonts w:ascii="Verdana" w:eastAsia="Times New Roman" w:hAnsi="Verdana" w:cs="Times New Roman"/>
          <w:color w:val="2F4F4F"/>
          <w:sz w:val="15"/>
          <w:szCs w:val="15"/>
        </w:rPr>
        <w:t xml:space="preserve"> Первичная продуктивность Мирового океана и суши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Среднюю продукцию дают леса умеренного климата, луга и степи. Самый высокий прирост растительной массы – в тропических лесах, в травянистых зарослях устьев рек в жарких районах, на коралловых рифах в океане.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t>Продуктивность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сельскохозяйственных угодий обычно несколько ниже, чем природных экосистем в той же зоне. Поля часть года пустуют, и на них обычно выращивают всего один какой-либо вид, который не в состоянии полностью использовать все имеющиеся </w:t>
      </w:r>
      <w:hyperlink r:id="rId33" w:anchor="Ресурсы" w:history="1">
        <w:r w:rsidRPr="003E4B45">
          <w:rPr>
            <w:rFonts w:ascii="Times New Roman" w:eastAsia="Times New Roman" w:hAnsi="Times New Roman" w:cs="Times New Roman"/>
            <w:b/>
            <w:bCs/>
            <w:color w:val="3366CC"/>
            <w:sz w:val="24"/>
            <w:szCs w:val="24"/>
          </w:rPr>
          <w:t>ресурсы</w:t>
        </w:r>
      </w:hyperlink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. Однако при интенсивном земледелии продуктивность полей может приближаться к </w:t>
      </w:r>
      <w:proofErr w:type="gramStart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максимальной</w:t>
      </w:r>
      <w:proofErr w:type="gramEnd"/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, хотя человеку приходится вкладывать в это много 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lastRenderedPageBreak/>
        <w:t>дополнительных средств. Знание законов биологической продуктивности и потерь энергии в цепях питания имеет большое практическое значение. На их основе можно сознательно и грамотно строить хозяйственную деятельность таким образом, чтобы не подрывать воспроизводительные способности природных и антропогенных систем и получать возможно большую первичную и вторичную продукцию.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>Для человека энергетически выгоднее растительное питание, а наиболее дорого – использование в пищу хищных видов. Так, по энергии, затраченной на рост, 1 кг окуня или щуки обходится природе в 7 раз дороже, чем 1 кг говяжьего мяса. Поэтому плотоядные животные разводятся людьми в редких случаях, например в пушном звероводстве. Широкое одомашнивание нашими предками таких видов, как свиньи и куры, не случайно. Они характеризуются высоким коэффициентом использования энергии на рост, т. е. перевода пищи в собственную биомассу.</w:t>
      </w:r>
    </w:p>
    <w:p w:rsidR="003E4B45" w:rsidRPr="003E4B45" w:rsidRDefault="003E4B45" w:rsidP="003E4B45">
      <w:pPr>
        <w:spacing w:before="192" w:after="0" w:line="240" w:lineRule="auto"/>
        <w:rPr>
          <w:rFonts w:ascii="Times New Roman" w:eastAsia="Times New Roman" w:hAnsi="Times New Roman" w:cs="Times New Roman"/>
          <w:color w:val="2F4F4F"/>
          <w:sz w:val="24"/>
          <w:szCs w:val="24"/>
        </w:rPr>
      </w:pP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Одна растительная пища, как правило, для людей недостаточно полноценна, так как подавляющее большинство растений не обеспечивает людей некоторыми незаменимыми аминокислотами, входящими в состав животных белков. Производство вторичной продукции через выращивание животных, а также добыча диких видов (в основном путем рыболовства) – очень важное условие благополучия общества. Одна из самых злободневных для современного человечества проблем – это так называемое </w:t>
      </w:r>
      <w:r w:rsidRPr="003E4B45">
        <w:rPr>
          <w:rFonts w:ascii="Times New Roman" w:eastAsia="Times New Roman" w:hAnsi="Times New Roman" w:cs="Times New Roman"/>
          <w:i/>
          <w:iCs/>
          <w:color w:val="2F4F4F"/>
          <w:sz w:val="24"/>
          <w:szCs w:val="24"/>
        </w:rPr>
        <w:t>белковое голодание,</w:t>
      </w:r>
      <w:r w:rsidRPr="003E4B45">
        <w:rPr>
          <w:rFonts w:ascii="Times New Roman" w:eastAsia="Times New Roman" w:hAnsi="Times New Roman" w:cs="Times New Roman"/>
          <w:color w:val="2F4F4F"/>
          <w:sz w:val="24"/>
          <w:szCs w:val="24"/>
        </w:rPr>
        <w:t xml:space="preserve"> недостаток животной пищи в рационах людей во многих районах мира.</w:t>
      </w:r>
    </w:p>
    <w:p w:rsidR="003E4B45" w:rsidRDefault="003E4B45" w:rsidP="003E4B45">
      <w:pPr>
        <w:pStyle w:val="3"/>
        <w:rPr>
          <w:rFonts w:ascii="Verdana" w:hAnsi="Verdana" w:cs="Arial"/>
          <w:color w:val="008000"/>
          <w:sz w:val="27"/>
          <w:szCs w:val="27"/>
        </w:rPr>
      </w:pPr>
      <w:r>
        <w:rPr>
          <w:rStyle w:val="a6"/>
          <w:rFonts w:cs="Arial"/>
        </w:rPr>
        <w:t>Это интересно...</w:t>
      </w:r>
    </w:p>
    <w:p w:rsidR="003E4B45" w:rsidRDefault="003E4B45" w:rsidP="003E4B45">
      <w:pPr>
        <w:pStyle w:val="2"/>
        <w:rPr>
          <w:rFonts w:cs="Arial"/>
        </w:rPr>
      </w:pPr>
      <w:r>
        <w:rPr>
          <w:rFonts w:cs="Arial"/>
        </w:rPr>
        <w:t>Законы биологической продуктивности</w:t>
      </w:r>
    </w:p>
    <w:p w:rsidR="003E4B45" w:rsidRDefault="003E4B45" w:rsidP="003E4B45">
      <w:pPr>
        <w:rPr>
          <w:rFonts w:ascii="Arial" w:hAnsi="Arial" w:cs="Arial"/>
          <w:color w:val="2F4F4F"/>
          <w:sz w:val="20"/>
          <w:szCs w:val="20"/>
        </w:rPr>
      </w:pPr>
      <w:bookmarkStart w:id="0" w:name="1"/>
      <w:r>
        <w:rPr>
          <w:rFonts w:ascii="Arial" w:hAnsi="Arial" w:cs="Arial"/>
          <w:color w:val="2F4F4F"/>
          <w:sz w:val="20"/>
          <w:szCs w:val="20"/>
        </w:rPr>
        <w:pict>
          <v:rect id="_x0000_i1026" style="width:0;height:1.5pt" o:hralign="center" o:hrstd="t" o:hrnoshade="t" o:hr="t" fillcolor="#228b22" stroked="f"/>
        </w:pict>
      </w:r>
    </w:p>
    <w:bookmarkEnd w:id="0"/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Кроме растений, органическое вещество из </w:t>
      </w:r>
      <w:proofErr w:type="gramStart"/>
      <w:r>
        <w:rPr>
          <w:color w:val="2F4F4F"/>
        </w:rPr>
        <w:t>неорганического</w:t>
      </w:r>
      <w:proofErr w:type="gramEnd"/>
      <w:r>
        <w:rPr>
          <w:color w:val="2F4F4F"/>
        </w:rPr>
        <w:t xml:space="preserve"> создают на Земле некоторые бактерии. Они получают энергию не за счет солнечного света, а за счет химического превращения одних неорганических соединений в другие. Поэтому они называются </w:t>
      </w:r>
      <w:proofErr w:type="spellStart"/>
      <w:r>
        <w:rPr>
          <w:color w:val="2F4F4F"/>
        </w:rPr>
        <w:t>хемосинтезирующими</w:t>
      </w:r>
      <w:proofErr w:type="spellEnd"/>
      <w:r>
        <w:rPr>
          <w:color w:val="2F4F4F"/>
        </w:rPr>
        <w:t xml:space="preserve"> бактериями.</w:t>
      </w:r>
    </w:p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Недавно на дне океанов были открыты такие удивительные </w:t>
      </w:r>
      <w:hyperlink r:id="rId34" w:anchor="Экосистема" w:history="1">
        <w:r>
          <w:rPr>
            <w:rStyle w:val="a5"/>
            <w:color w:val="3366CC"/>
          </w:rPr>
          <w:t>экосистемы</w:t>
        </w:r>
      </w:hyperlink>
      <w:r>
        <w:rPr>
          <w:color w:val="2F4F4F"/>
        </w:rPr>
        <w:t xml:space="preserve">, где все </w:t>
      </w:r>
      <w:hyperlink r:id="rId35" w:anchor="Пищевая_цепь" w:history="1">
        <w:r>
          <w:rPr>
            <w:rStyle w:val="a5"/>
            <w:color w:val="3366CC"/>
          </w:rPr>
          <w:t>пищевые цепи</w:t>
        </w:r>
      </w:hyperlink>
      <w:r>
        <w:rPr>
          <w:color w:val="2F4F4F"/>
        </w:rPr>
        <w:t xml:space="preserve"> начинаются с </w:t>
      </w:r>
      <w:proofErr w:type="spellStart"/>
      <w:r>
        <w:rPr>
          <w:color w:val="2F4F4F"/>
        </w:rPr>
        <w:t>бактери</w:t>
      </w:r>
      <w:proofErr w:type="gramStart"/>
      <w:r>
        <w:rPr>
          <w:color w:val="2F4F4F"/>
        </w:rPr>
        <w:t>й-</w:t>
      </w:r>
      <w:proofErr w:type="gramEnd"/>
      <w:r>
        <w:rPr>
          <w:color w:val="2F4F4F"/>
        </w:rPr>
        <w:fldChar w:fldCharType="begin"/>
      </w:r>
      <w:r>
        <w:rPr>
          <w:color w:val="2F4F4F"/>
        </w:rPr>
        <w:instrText xml:space="preserve"> HYPERLINK "javascript:Nav_ShowResource(0,%20%22D88036B4-EBCE-4952-8B1F-D7A0535B1447%22,%20%22ResWindow%22,%20self,%20%22" \l "Хемосинтетики")" \o "Словарь экологических терминов" </w:instrText>
      </w:r>
      <w:r>
        <w:rPr>
          <w:color w:val="2F4F4F"/>
        </w:rPr>
        <w:fldChar w:fldCharType="separate"/>
      </w:r>
      <w:r>
        <w:rPr>
          <w:rStyle w:val="a5"/>
          <w:color w:val="3366CC"/>
        </w:rPr>
        <w:t>хемосинтетиков</w:t>
      </w:r>
      <w:proofErr w:type="spellEnd"/>
      <w:r>
        <w:rPr>
          <w:color w:val="2F4F4F"/>
        </w:rPr>
        <w:fldChar w:fldCharType="end"/>
      </w:r>
      <w:r>
        <w:rPr>
          <w:color w:val="2F4F4F"/>
        </w:rPr>
        <w:t>. Эти экосистемы возникают на глубине возле выходов из недр горячей воды, богатой минеральными соединениями. Бактерии используют в качестве источника энергии в основном сероводород, а для построения органического вещества растворенный в воде диоксид углерода (углекислый газ). Бактериями питаются многочисленные животные, большинство из которых ранее было совсем неизвестно. Из таких сообществ описано уже несколько сотен новых видов и даже новые классы животных. В их числе огромные, до 2 м, червеобразные формы без кишечников, у которых бактерии живут в симбиозе с ними в специальных клетках их тела. Сообщества эти существуют в условиях полной темноты и не нуждаются в веществах растительного происхождения.</w:t>
      </w:r>
    </w:p>
    <w:p w:rsidR="003E4B45" w:rsidRDefault="003E4B45" w:rsidP="003E4B45">
      <w:pPr>
        <w:rPr>
          <w:rFonts w:ascii="Arial" w:hAnsi="Arial" w:cs="Arial"/>
          <w:color w:val="2F4F4F"/>
          <w:sz w:val="20"/>
          <w:szCs w:val="20"/>
        </w:rPr>
      </w:pPr>
      <w:bookmarkStart w:id="1" w:name="2"/>
      <w:r>
        <w:rPr>
          <w:rFonts w:ascii="Arial" w:hAnsi="Arial" w:cs="Arial"/>
          <w:color w:val="2F4F4F"/>
          <w:sz w:val="20"/>
          <w:szCs w:val="20"/>
        </w:rPr>
        <w:pict>
          <v:rect id="_x0000_i1027" style="width:0;height:1.5pt" o:hralign="center" o:hrstd="t" o:hrnoshade="t" o:hr="t" fillcolor="#228b22" stroked="f"/>
        </w:pict>
      </w:r>
    </w:p>
    <w:bookmarkEnd w:id="1"/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По цепям питания вместе с веществом и энергией могут передаваться и стойкие ядовитые соединения, которые попадают в растения из окружающей среды. В малых дозах они не опасны для организма, но в результате постоянного питания и все нового поступления накапливаются в них. Хищники, поедающие таких растительноядных животных, еще сильнее концентрируют в себе ядохимикаты. Например, содержание яда ДДТ, применявшегося для борьбы с насекомыми, в телах хищных или рыбоядных птиц в некоторых районах в 500 тыс. раз превышало содержание его в воде или почве. Гибель </w:t>
      </w:r>
      <w:r>
        <w:rPr>
          <w:color w:val="2F4F4F"/>
        </w:rPr>
        <w:lastRenderedPageBreak/>
        <w:t>хищников от отравления неоднократно отмечена в природе и служит людям острым сигналом об угрожающем загрязнении окружающей среды.</w:t>
      </w:r>
    </w:p>
    <w:p w:rsidR="003E4B45" w:rsidRDefault="003E4B45" w:rsidP="003E4B45">
      <w:pPr>
        <w:rPr>
          <w:rFonts w:ascii="Arial" w:hAnsi="Arial" w:cs="Arial"/>
          <w:color w:val="2F4F4F"/>
          <w:sz w:val="20"/>
          <w:szCs w:val="20"/>
        </w:rPr>
      </w:pPr>
      <w:bookmarkStart w:id="2" w:name="3"/>
      <w:r>
        <w:rPr>
          <w:rFonts w:ascii="Arial" w:hAnsi="Arial" w:cs="Arial"/>
          <w:color w:val="2F4F4F"/>
          <w:sz w:val="20"/>
          <w:szCs w:val="20"/>
        </w:rPr>
        <w:pict>
          <v:rect id="_x0000_i1028" style="width:0;height:1.5pt" o:hralign="center" o:hrstd="t" o:hrnoshade="t" o:hr="t" fillcolor="#228b22" stroked="f"/>
        </w:pict>
      </w:r>
    </w:p>
    <w:bookmarkEnd w:id="2"/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В цепи питания переходит далеко не вся продукция </w:t>
      </w:r>
      <w:hyperlink r:id="rId36" w:anchor="Фотосинтез" w:history="1">
        <w:r>
          <w:rPr>
            <w:rStyle w:val="a5"/>
            <w:color w:val="3366CC"/>
          </w:rPr>
          <w:t>фотосинтеза</w:t>
        </w:r>
      </w:hyperlink>
      <w:r>
        <w:rPr>
          <w:color w:val="2F4F4F"/>
        </w:rPr>
        <w:t xml:space="preserve">. Часть созданного органического вещества расходуется при обмене веществ самого растения, расщепляясь в ходе дыхания на углекислый газ и воду. Эта часть составляет обычно 20–50, а иногда и 70%. Общая скорость фотосинтеза называется </w:t>
      </w:r>
      <w:r>
        <w:rPr>
          <w:rStyle w:val="a5"/>
          <w:i/>
          <w:iCs/>
          <w:color w:val="2F4F4F"/>
        </w:rPr>
        <w:t>валовой первичной продукцией</w:t>
      </w:r>
      <w:r>
        <w:rPr>
          <w:color w:val="2F4F4F"/>
        </w:rPr>
        <w:t xml:space="preserve">. Ту ее часть, которая не тратится растением, а идет на его рост, называют </w:t>
      </w:r>
      <w:r>
        <w:rPr>
          <w:rStyle w:val="a5"/>
          <w:i/>
          <w:iCs/>
          <w:color w:val="2F4F4F"/>
        </w:rPr>
        <w:t>чистой биологической продукцией</w:t>
      </w:r>
      <w:r>
        <w:rPr>
          <w:color w:val="2F4F4F"/>
        </w:rPr>
        <w:t>.</w:t>
      </w:r>
    </w:p>
    <w:p w:rsidR="003E4B45" w:rsidRDefault="003E4B45" w:rsidP="003E4B45">
      <w:pPr>
        <w:rPr>
          <w:rFonts w:ascii="Arial" w:hAnsi="Arial" w:cs="Arial"/>
          <w:color w:val="2F4F4F"/>
          <w:sz w:val="20"/>
          <w:szCs w:val="20"/>
        </w:rPr>
      </w:pPr>
      <w:bookmarkStart w:id="3" w:name="4"/>
      <w:r>
        <w:rPr>
          <w:rFonts w:ascii="Arial" w:hAnsi="Arial" w:cs="Arial"/>
          <w:color w:val="2F4F4F"/>
          <w:sz w:val="20"/>
          <w:szCs w:val="20"/>
        </w:rPr>
        <w:pict>
          <v:rect id="_x0000_i1029" style="width:0;height:1.5pt" o:hralign="center" o:hrstd="t" o:hrnoshade="t" o:hr="t" fillcolor="#228b22" stroked="f"/>
        </w:pict>
      </w:r>
    </w:p>
    <w:bookmarkEnd w:id="3"/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Первичную биологическую продукцию экосистем ограничивают или климатические факторы (недостаток тепла, влаги), или нехватка </w:t>
      </w:r>
      <w:r>
        <w:rPr>
          <w:rStyle w:val="a5"/>
          <w:i/>
          <w:iCs/>
          <w:color w:val="2F4F4F"/>
        </w:rPr>
        <w:t>биогенных элементов</w:t>
      </w:r>
      <w:r>
        <w:rPr>
          <w:color w:val="2F4F4F"/>
        </w:rPr>
        <w:t xml:space="preserve">. Примеры </w:t>
      </w:r>
      <w:r>
        <w:rPr>
          <w:rStyle w:val="a5"/>
          <w:color w:val="2F4F4F"/>
        </w:rPr>
        <w:t>продуктивности</w:t>
      </w:r>
      <w:r>
        <w:rPr>
          <w:color w:val="2F4F4F"/>
        </w:rPr>
        <w:t xml:space="preserve"> различных экосистем (в граммах сухого вещества на квадратный метр площади за сутки):</w:t>
      </w:r>
    </w:p>
    <w:p w:rsidR="003E4B45" w:rsidRDefault="003E4B45" w:rsidP="003E4B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F4F4F"/>
        </w:rPr>
      </w:pPr>
      <w:r>
        <w:rPr>
          <w:color w:val="2F4F4F"/>
        </w:rPr>
        <w:t xml:space="preserve">меньше 1 г – пустыни и глубокие моря; </w:t>
      </w:r>
    </w:p>
    <w:p w:rsidR="003E4B45" w:rsidRDefault="003E4B45" w:rsidP="003E4B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F4F4F"/>
        </w:rPr>
      </w:pPr>
      <w:r>
        <w:rPr>
          <w:color w:val="2F4F4F"/>
        </w:rPr>
        <w:t xml:space="preserve">1–3 г – луга, горные леса, пашни, мелкие моря, глубокие озера; </w:t>
      </w:r>
    </w:p>
    <w:p w:rsidR="003E4B45" w:rsidRDefault="003E4B45" w:rsidP="003E4B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F4F4F"/>
        </w:rPr>
      </w:pPr>
      <w:r>
        <w:rPr>
          <w:color w:val="2F4F4F"/>
        </w:rPr>
        <w:t xml:space="preserve">3–10 г – степи, мелкие озера, леса умеренной полосы, орошаемые поля; </w:t>
      </w:r>
    </w:p>
    <w:p w:rsidR="003E4B45" w:rsidRDefault="003E4B45" w:rsidP="003E4B4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2F4F4F"/>
        </w:rPr>
      </w:pPr>
      <w:r>
        <w:rPr>
          <w:color w:val="2F4F4F"/>
        </w:rPr>
        <w:t xml:space="preserve">10–25 г – коралловые рифы, заросли папируса, тропические леса, интенсивно возделываемые культуры на полях. </w:t>
      </w:r>
    </w:p>
    <w:p w:rsidR="003E4B45" w:rsidRDefault="003E4B45" w:rsidP="003E4B45">
      <w:pPr>
        <w:spacing w:after="0"/>
        <w:rPr>
          <w:rFonts w:ascii="Arial" w:hAnsi="Arial" w:cs="Arial"/>
          <w:color w:val="2F4F4F"/>
          <w:sz w:val="20"/>
          <w:szCs w:val="20"/>
        </w:rPr>
      </w:pPr>
      <w:bookmarkStart w:id="4" w:name="5"/>
      <w:r>
        <w:rPr>
          <w:rFonts w:ascii="Arial" w:hAnsi="Arial" w:cs="Arial"/>
          <w:color w:val="2F4F4F"/>
          <w:sz w:val="20"/>
          <w:szCs w:val="20"/>
        </w:rPr>
        <w:pict>
          <v:rect id="_x0000_i1030" style="width:0;height:1.5pt" o:hralign="center" o:hrstd="t" o:hrnoshade="t" o:hr="t" fillcolor="#228b22" stroked="f"/>
        </w:pict>
      </w:r>
    </w:p>
    <w:bookmarkEnd w:id="4"/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Экологи в шутку подсчитали, что для того, чтобы прокормить в течение года одного мальчика весом в 45 кг, достаточно четырех с половиной телят общим весом в 1035 кг, а для них – 20 </w:t>
      </w:r>
      <w:proofErr w:type="spellStart"/>
      <w:proofErr w:type="gramStart"/>
      <w:r>
        <w:rPr>
          <w:color w:val="2F4F4F"/>
        </w:rPr>
        <w:t>млн</w:t>
      </w:r>
      <w:proofErr w:type="spellEnd"/>
      <w:proofErr w:type="gramEnd"/>
      <w:r>
        <w:rPr>
          <w:color w:val="2F4F4F"/>
        </w:rPr>
        <w:t xml:space="preserve"> растений люцерны с </w:t>
      </w:r>
      <w:hyperlink r:id="rId37" w:anchor="Биомасса" w:history="1">
        <w:r>
          <w:rPr>
            <w:rStyle w:val="a5"/>
            <w:color w:val="3366CC"/>
          </w:rPr>
          <w:t>биомассой</w:t>
        </w:r>
      </w:hyperlink>
      <w:r>
        <w:rPr>
          <w:color w:val="2F4F4F"/>
        </w:rPr>
        <w:t xml:space="preserve"> 8,2 т.</w:t>
      </w:r>
    </w:p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Энергия, заключенная в такой массе люцерны, составляет 14,9 </w:t>
      </w:r>
      <w:proofErr w:type="spellStart"/>
      <w:proofErr w:type="gramStart"/>
      <w:r>
        <w:rPr>
          <w:color w:val="2F4F4F"/>
        </w:rPr>
        <w:t>млн</w:t>
      </w:r>
      <w:proofErr w:type="spellEnd"/>
      <w:proofErr w:type="gramEnd"/>
      <w:r>
        <w:rPr>
          <w:color w:val="2F4F4F"/>
        </w:rPr>
        <w:t xml:space="preserve"> калорий, в телятах содержится 1,19 </w:t>
      </w:r>
      <w:proofErr w:type="spellStart"/>
      <w:r>
        <w:rPr>
          <w:color w:val="2F4F4F"/>
        </w:rPr>
        <w:t>млн</w:t>
      </w:r>
      <w:proofErr w:type="spellEnd"/>
      <w:r>
        <w:rPr>
          <w:color w:val="2F4F4F"/>
        </w:rPr>
        <w:t xml:space="preserve"> калорий, а в мальчике остается из этого количества 8300 (мальчик ест мясо, но не кости, шкуру или шерсть, которые также содержат связанную энергию).</w:t>
      </w:r>
    </w:p>
    <w:p w:rsidR="003E4B45" w:rsidRDefault="003E4B45" w:rsidP="003E4B45">
      <w:pPr>
        <w:rPr>
          <w:rFonts w:ascii="Arial" w:hAnsi="Arial" w:cs="Arial"/>
          <w:color w:val="2F4F4F"/>
          <w:sz w:val="20"/>
          <w:szCs w:val="20"/>
        </w:rPr>
      </w:pPr>
      <w:bookmarkStart w:id="5" w:name="6"/>
      <w:r>
        <w:rPr>
          <w:rFonts w:ascii="Arial" w:hAnsi="Arial" w:cs="Arial"/>
          <w:color w:val="2F4F4F"/>
          <w:sz w:val="20"/>
          <w:szCs w:val="20"/>
        </w:rPr>
        <w:pict>
          <v:rect id="_x0000_i1031" style="width:0;height:1.5pt" o:hralign="center" o:hrstd="t" o:hrnoshade="t" o:hr="t" fillcolor="#228b22" stroked="f"/>
        </w:pict>
      </w:r>
    </w:p>
    <w:bookmarkEnd w:id="5"/>
    <w:p w:rsidR="003E4B45" w:rsidRDefault="003E4B45" w:rsidP="003E4B45">
      <w:pPr>
        <w:pStyle w:val="a4"/>
        <w:rPr>
          <w:color w:val="2F4F4F"/>
        </w:rPr>
      </w:pPr>
      <w:r>
        <w:rPr>
          <w:color w:val="2F4F4F"/>
        </w:rPr>
        <w:t xml:space="preserve">Разработана </w:t>
      </w:r>
      <w:hyperlink r:id="rId38" w:anchor="Технология" w:history="1">
        <w:r>
          <w:rPr>
            <w:rStyle w:val="a5"/>
            <w:color w:val="3366CC"/>
          </w:rPr>
          <w:t>технология</w:t>
        </w:r>
      </w:hyperlink>
      <w:r>
        <w:rPr>
          <w:color w:val="2F4F4F"/>
        </w:rPr>
        <w:t xml:space="preserve"> переработки отходов промышленного животноводства по принципу разворачивания в пространстве пищевой цепи. Навоз животных смывается в водоемы-отстойники. Из них взвесь дозировано подается в пруд-разбавитель, где в массе развиваются одноклеточные водоросли. Водоем "цветет". Отсюда вода вместе с водорослями периодически подается в другой, "рачковый" пруд, где многочисленные дафнии и другие рачки интенсивно фильтруют воду, отцеживая водоросли. В третьем пруду на рачках выращиваются мальки рыб. Здесь очистка воды обитателями пруда доводится до такого состояния, что ее можно вновь использовать на фермах. В результате такой переработки навоза хозяйства получают рыбную продукцию и часть продукции мелких рачков на белковый корм скоту.</w:t>
      </w:r>
    </w:p>
    <w:p w:rsidR="008717A5" w:rsidRDefault="008717A5"/>
    <w:sectPr w:rsidR="0087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899"/>
    <w:multiLevelType w:val="multilevel"/>
    <w:tmpl w:val="D43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E4B45"/>
    <w:rsid w:val="003E4B45"/>
    <w:rsid w:val="0087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B45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8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B45"/>
    <w:rPr>
      <w:rFonts w:ascii="Verdana" w:eastAsia="Times New Roman" w:hAnsi="Verdana" w:cs="Times New Roman"/>
      <w:b/>
      <w:bCs/>
      <w:color w:val="00800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E4B45"/>
    <w:rPr>
      <w:strike w:val="0"/>
      <w:dstrike w:val="0"/>
      <w:color w:val="33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E4B45"/>
    <w:pPr>
      <w:spacing w:before="1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">
    <w:name w:val="prim"/>
    <w:basedOn w:val="a"/>
    <w:rsid w:val="003E4B45"/>
    <w:pPr>
      <w:spacing w:before="192" w:after="0" w:line="240" w:lineRule="auto"/>
    </w:pPr>
    <w:rPr>
      <w:rFonts w:ascii="Verdana" w:eastAsia="Times New Roman" w:hAnsi="Verdana" w:cs="Times New Roman"/>
      <w:sz w:val="15"/>
      <w:szCs w:val="15"/>
    </w:rPr>
  </w:style>
  <w:style w:type="character" w:styleId="a5">
    <w:name w:val="Strong"/>
    <w:basedOn w:val="a0"/>
    <w:uiPriority w:val="22"/>
    <w:qFormat/>
    <w:rsid w:val="003E4B45"/>
    <w:rPr>
      <w:b/>
      <w:bCs/>
    </w:rPr>
  </w:style>
  <w:style w:type="character" w:styleId="a6">
    <w:name w:val="Emphasis"/>
    <w:basedOn w:val="a0"/>
    <w:uiPriority w:val="20"/>
    <w:qFormat/>
    <w:rsid w:val="003E4B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B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E4B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javascript:Nav_ShowResource(0,%20%2246AF14F9-15D4-4F45-A054-E0F7482A47EB%22,%20%22ResWindow%22,%20self,%20%22%22)" TargetMode="External"/><Relationship Id="rId18" Type="http://schemas.openxmlformats.org/officeDocument/2006/relationships/hyperlink" Target="javascript:Nav_ShowResource(0,%20%2270B21958-0A01-000A-0105-036EB5B97286%22,%20%22ResWindow%22,%20self,%20%22" TargetMode="External"/><Relationship Id="rId26" Type="http://schemas.openxmlformats.org/officeDocument/2006/relationships/image" Target="media/image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Nav_ShowResource(0,%20%2270B21958-0A01-000A-0105-036EB5B97286%22,%20%22ResWindow%22,%20self,%20%22" TargetMode="External"/><Relationship Id="rId34" Type="http://schemas.openxmlformats.org/officeDocument/2006/relationships/hyperlink" Target="javascript:Nav_ShowResource(0,%20%221B95265E-9DB9-4FFD-98FA-305D8ED304BE%22,%20%22ResWindow%22,%20self,%20%22" TargetMode="External"/><Relationship Id="rId7" Type="http://schemas.openxmlformats.org/officeDocument/2006/relationships/hyperlink" Target="javascript:Nav_ShowResource(0,%20%2253A3AFDB-E945-47E8-9C64-EE6F7F7E9514%22,%20%22ResWindow%22,%20self,%20%22" TargetMode="External"/><Relationship Id="rId12" Type="http://schemas.openxmlformats.org/officeDocument/2006/relationships/hyperlink" Target="javascript:Nav_ShowResource(0,%20%226AD5AB43-C629-4930-B790-4D5CB12B404C%22,%20%22ResWindow%22,%20self,%20%22%22)" TargetMode="External"/><Relationship Id="rId17" Type="http://schemas.openxmlformats.org/officeDocument/2006/relationships/hyperlink" Target="javascript:Nav_ShowResource(0,%20%228B457D13-1BC5-41B3-BE83-9EF70FA0E312%22,%20%22ResWindow%22,%20self,%20%22" TargetMode="External"/><Relationship Id="rId25" Type="http://schemas.openxmlformats.org/officeDocument/2006/relationships/hyperlink" Target="javascript:Nav_ShowResource(0,%20%22B7219B9D-7DD4-44CC-9CD5-02837F581334%22,%20%22ResWindow%22,%20self,%20%22" TargetMode="External"/><Relationship Id="rId33" Type="http://schemas.openxmlformats.org/officeDocument/2006/relationships/hyperlink" Target="javascript:Nav_ShowResource(0,%20%228DD55186-1385-4883-8D94-F3A22EFA311A%22,%20%22ResWindow%22,%20self,%20%22" TargetMode="External"/><Relationship Id="rId38" Type="http://schemas.openxmlformats.org/officeDocument/2006/relationships/hyperlink" Target="javascript:Nav_ShowResource(0,%20%2253A3AFDB-E945-47E8-9C64-EE6F7F7E9514%22,%20%22ResWindow%22,%20self,%20%22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Nav_ShowResource(0,%20%22AC35B4E0-0A01-000A-0190-C09947A2FDA3%22,%20%22ResWindow%22,%20self,%20%22%22)" TargetMode="External"/><Relationship Id="rId20" Type="http://schemas.openxmlformats.org/officeDocument/2006/relationships/hyperlink" Target="javascript:Nav_ShowResource(0,%20%2270B21958-0A01-000A-0105-036EB5B97286%22,%20%22ResWindow%22,%20self,%20%22" TargetMode="External"/><Relationship Id="rId29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javascript:Nav_ShowResource(0,%20%224FA15A9B-52F0-4A34-8A4D-CF36A0E7D64F%22,%20%22ResWindow%22,%20self,%20%22" TargetMode="External"/><Relationship Id="rId11" Type="http://schemas.openxmlformats.org/officeDocument/2006/relationships/hyperlink" Target="javascript:Nav_ShowResource(0,%20%2270B1CE98-0A01-000A-00A3-877600B12814%22,%20%22ResWindow%22,%20self,%20%22%22)" TargetMode="External"/><Relationship Id="rId24" Type="http://schemas.openxmlformats.org/officeDocument/2006/relationships/hyperlink" Target="javascript:Nav_ShowResource(0,%20%2270B21958-0A01-000A-0105-036EB5B97286%22,%20%22ResWindow%22,%20self,%20%22" TargetMode="External"/><Relationship Id="rId32" Type="http://schemas.openxmlformats.org/officeDocument/2006/relationships/image" Target="media/image4.gif"/><Relationship Id="rId37" Type="http://schemas.openxmlformats.org/officeDocument/2006/relationships/hyperlink" Target="javascript:Nav_ShowResource(0,%20%2245E1171A-2AD1-474F-B68E-CE23D48EB08E%22,%20%22ResWindow%22,%20self,%20%22" TargetMode="External"/><Relationship Id="rId40" Type="http://schemas.openxmlformats.org/officeDocument/2006/relationships/theme" Target="theme/theme1.xml"/><Relationship Id="rId5" Type="http://schemas.openxmlformats.org/officeDocument/2006/relationships/hyperlink" Target="javascript:Nav_ShowResource(0,%20%2245E1171A-2AD1-474F-B68E-CE23D48EB08E%22,%20%22ResWindow%22,%20self,%20%22" TargetMode="External"/><Relationship Id="rId15" Type="http://schemas.openxmlformats.org/officeDocument/2006/relationships/hyperlink" Target="javascript:Nav_ShowResource(0,%20%2270B1DA82-0A01-000A-01BA-21ACF74D9372%22,%20%22ResWindow%22,%20self,%20%22%22)" TargetMode="External"/><Relationship Id="rId23" Type="http://schemas.openxmlformats.org/officeDocument/2006/relationships/hyperlink" Target="javascript:Nav_ShowResource(0,%20%2245E1171A-2AD1-474F-B68E-CE23D48EB08E%22,%20%22ResWindow%22,%20self,%20%22" TargetMode="External"/><Relationship Id="rId28" Type="http://schemas.openxmlformats.org/officeDocument/2006/relationships/hyperlink" Target="javascript:Nav_ShowResource(0,%20%22AC35B910-0A01-000A-00B5-1910B3DB0E10%22,%20%22ResWindow%22,%20self,%20%22%22)" TargetMode="External"/><Relationship Id="rId36" Type="http://schemas.openxmlformats.org/officeDocument/2006/relationships/hyperlink" Target="javascript:Nav_ShowResource(0,%20%228B457D13-1BC5-41B3-BE83-9EF70FA0E312%22,%20%22ResWindow%22,%20self,%20%22" TargetMode="External"/><Relationship Id="rId10" Type="http://schemas.openxmlformats.org/officeDocument/2006/relationships/hyperlink" Target="javascript:Nav_ShowResource(0,%20%2270B1D163-0A01-000A-0109-C99837AAA6D9%22,%20%22ResWindow%22,%20self,%20%22%22)" TargetMode="External"/><Relationship Id="rId19" Type="http://schemas.openxmlformats.org/officeDocument/2006/relationships/hyperlink" Target="javascript:Nav_ShowResource(0,%20%2270B21958-0A01-000A-0105-036EB5B97286%22,%20%22ResWindow%22,%20self,%20%22" TargetMode="External"/><Relationship Id="rId31" Type="http://schemas.openxmlformats.org/officeDocument/2006/relationships/hyperlink" Target="javascript:Nav_ShowResource(0,%20%2270B21958-0A01-000A-0105-036EB5B97286%22,%20%22ResWindow%22,%20self,%20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Nav_ShowResource(0,%20%22AC35B11C-0A01-000A-0027-C9C54C4E319C%22,%20%22ResWindow%22,%20self,%20%22%22)" TargetMode="External"/><Relationship Id="rId14" Type="http://schemas.openxmlformats.org/officeDocument/2006/relationships/hyperlink" Target="javascript:Nav_ShowResource(0,%20%225DD57E9A-AFAF-450C-9D8D-1DFE90DAFFF6%22,%20%22ResWindow%22,%20self,%20%22%22)" TargetMode="External"/><Relationship Id="rId22" Type="http://schemas.openxmlformats.org/officeDocument/2006/relationships/hyperlink" Target="javascript:Nav_ShowResource(0,%20%221B95265E-9DB9-4FFD-98FA-305D8ED304BE%22,%20%22ResWindow%22,%20self,%20%22" TargetMode="External"/><Relationship Id="rId27" Type="http://schemas.openxmlformats.org/officeDocument/2006/relationships/hyperlink" Target="javascript:Nav_ShowResource(0,%20%2245E1171A-2AD1-474F-B68E-CE23D48EB08E%22,%20%22ResWindow%22,%20self,%20%22" TargetMode="External"/><Relationship Id="rId30" Type="http://schemas.openxmlformats.org/officeDocument/2006/relationships/hyperlink" Target="javascript:Nav_ShowResource(0,%20%227A1449B0-9944-44DC-8629-37AA0690B7CA%22,%20%22ResWindow%22,%20self,%20%22%22)" TargetMode="External"/><Relationship Id="rId35" Type="http://schemas.openxmlformats.org/officeDocument/2006/relationships/hyperlink" Target="javascript:Nav_ShowResource(0,%20%227EAD3B94-0594-4A37-924D-63A412B29FFD%22,%20%22ResWindow%22,%20self,%2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14159</Characters>
  <Application>Microsoft Office Word</Application>
  <DocSecurity>0</DocSecurity>
  <Lines>117</Lines>
  <Paragraphs>33</Paragraphs>
  <ScaleCrop>false</ScaleCrop>
  <Company>МОУ "СОШ №4"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Порезанова В.П.</dc:creator>
  <cp:keywords/>
  <dc:description/>
  <cp:lastModifiedBy>Порезанова В.П.</cp:lastModifiedBy>
  <cp:revision>3</cp:revision>
  <dcterms:created xsi:type="dcterms:W3CDTF">2002-01-01T05:34:00Z</dcterms:created>
  <dcterms:modified xsi:type="dcterms:W3CDTF">2002-01-01T05:34:00Z</dcterms:modified>
</cp:coreProperties>
</file>