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1B" w:rsidRPr="0091571B" w:rsidRDefault="0091571B" w:rsidP="0091571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91571B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Законы конкурентных отношений в природе</w:t>
      </w:r>
    </w:p>
    <w:p w:rsidR="0091571B" w:rsidRPr="0091571B" w:rsidRDefault="0091571B" w:rsidP="0091571B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r w:rsidRPr="0091571B">
        <w:rPr>
          <w:rFonts w:ascii="Arial" w:eastAsia="Times New Roman" w:hAnsi="Arial" w:cs="Arial"/>
          <w:color w:val="2F4F4F"/>
          <w:sz w:val="20"/>
          <w:szCs w:val="20"/>
        </w:rPr>
        <w:pict>
          <v:rect id="_x0000_i1025" style="width:0;height:1.5pt" o:hralign="center" o:hrstd="t" o:hrnoshade="t" o:hr="t" fillcolor="#228b22" stroked="f"/>
        </w:pic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При попытках разводить в лабораторных условиях совместно два вида, питающихся одним и тем же кормом, всегда получают сходный результат. Через ряд поколений, рано или поздно, один вид исчезает, а другой остается. Впервые это было показано </w:t>
      </w:r>
      <w:hyperlink r:id="rId4" w:tooltip="Ученые-экологи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Г. Ф. </w:t>
        </w:r>
        <w:proofErr w:type="spellStart"/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Гаузе</w:t>
        </w:r>
        <w:proofErr w:type="spellEnd"/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 опыте с инфузориями (рис. 1). Он содержал два близких вида – туфельку хвостатую и туфельку ушастую в сенном настое порознь и вместе. Обе туфельки питаются бактериальной взвесью и хорошо выживают и размножаются в пробирках по отдельности. Там же, где они были помещены совместно, сначала росла численность обоих видов, затем туфелька хвостатая постепенно снижала темп размножения и исчезала. В этих пробирках оставшийся вид – туфелька ушастая – тоже был малочисленнее, чем </w:t>
      </w:r>
      <w:proofErr w:type="gramStart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в</w:t>
      </w:r>
      <w:proofErr w:type="gram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контрольных.</w:t>
      </w:r>
    </w:p>
    <w:p w:rsidR="0091571B" w:rsidRPr="0091571B" w:rsidRDefault="0091571B" w:rsidP="0091571B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4196080" cy="2214880"/>
            <wp:effectExtent l="19050" t="0" r="0" b="0"/>
            <wp:docPr id="2" name="Рисунок 2" descr="F:\Setup\res\resCE6EEDEC-BDF5-4630-89E4-9A990D77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tup\res\resCE6EEDEC-BDF5-4630-89E4-9A990D7762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1B" w:rsidRPr="0091571B" w:rsidRDefault="0091571B" w:rsidP="0091571B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91571B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1.</w:t>
      </w:r>
      <w:r w:rsidRPr="0091571B">
        <w:rPr>
          <w:rFonts w:ascii="Verdana" w:eastAsia="Times New Roman" w:hAnsi="Verdana" w:cs="Times New Roman"/>
          <w:color w:val="2F4F4F"/>
          <w:sz w:val="15"/>
          <w:szCs w:val="15"/>
        </w:rPr>
        <w:t xml:space="preserve"> Ход численности двух видов инфузорий-туфелек: </w:t>
      </w:r>
      <w:r w:rsidRPr="0091571B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(А) при совместном содержании в пробирках </w:t>
      </w:r>
      <w:r w:rsidRPr="0091571B">
        <w:rPr>
          <w:rFonts w:ascii="Verdana" w:eastAsia="Times New Roman" w:hAnsi="Verdana" w:cs="Times New Roman"/>
          <w:color w:val="2F4F4F"/>
          <w:sz w:val="15"/>
          <w:szCs w:val="15"/>
        </w:rPr>
        <w:br/>
        <w:t>(Б) при раздельном их содержании: 1 – парамеция хвостатая; 2 – парамеция ушастая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Оба вида – конкуренты, так как живут за счет одного и того же ресурса (бактерий сенного настоя), имеющегося в ограниченном количестве. Позже выяснилось, что туфелька хвостатая более чувствительна к продуктам обмена веществ бактерий, которые постепенно накапливались в пробирках. Когда вместо бактерий для питания инфузорий использовали дрожжи, раньше исчезала туфелька ушастая.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Невозможность длительного совместного выживания двух видов с близкими экологическими требованиями была названа </w:t>
      </w:r>
      <w:hyperlink r:id="rId6" w:anchor="Конкурентное_высвобождение" w:history="1">
        <w:r w:rsidRPr="0091571B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принципом (правилом) конкурентного исключения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или </w:t>
      </w:r>
      <w:r w:rsidRPr="0091571B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законом </w:t>
      </w:r>
      <w:proofErr w:type="spellStart"/>
      <w:r w:rsidRPr="0091571B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Гаузе</w:t>
      </w:r>
      <w:proofErr w:type="spell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Позднее многочисленные опыты с разными видами подтвердили это правило. Это означает, что в природных сообществах должны уживаться только те виды, которые </w:t>
      </w:r>
      <w:hyperlink r:id="rId7" w:anchor="1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не конкурируют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друг с другом, т. е. живут за счет разных ресурсов. Действительно, попытки </w:t>
      </w:r>
      <w:hyperlink r:id="rId8" w:anchor="Акклиматизация" w:history="1">
        <w:r w:rsidRPr="0091571B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акклиматизации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чужеземных видов показывают, что они приживаются в новых условиях лишь в тех случаях, если </w:t>
      </w:r>
      <w:hyperlink r:id="rId9" w:anchor="4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не встречают конкурентов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или если им удается вытеснить какой-либо </w:t>
      </w:r>
      <w:hyperlink r:id="rId10" w:anchor="3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местный вид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Однако нередко виды, которые, казалось бы, должны конкурировать между собой, живут в природе совместно, не вытесняя друг друга. Например, разные виды синиц после выведения потомства часто образуют смешанные стайки и дружно обследуют одни и те же деревья в поисках насекомых. Во всех таких случаях внимательное изучение </w:t>
      </w: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показывает, что виды ведут себя несколько различно, практически избегая жесткой </w:t>
      </w:r>
      <w:hyperlink r:id="rId11" w:anchor="Конкуренция" w:history="1">
        <w:r w:rsidRPr="0091571B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конкуренции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 Что касается синиц, то у них разные места поиска корма.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Длиннохвостые синицы обследуют в основном концы ветвей, синицы-гаички – их толстые основания, а большие синицы ищут корм и на кустах, и на деревьях, и на пнях, и на снегу. Различные жуки-короеды также распределяются на дереве по-разному, например короед-типограф нападает на нижние части, а короед-гравер – на средние части стволов елей (рис. 2).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Чем больше видов живет вместе, тем более детально они отличаются друг от друга по использованию сходных </w:t>
      </w:r>
      <w:hyperlink r:id="rId12" w:anchor="Ресурсы" w:history="1">
        <w:r w:rsidRPr="0091571B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ресурсов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20"/>
        <w:gridCol w:w="2286"/>
        <w:gridCol w:w="930"/>
        <w:gridCol w:w="1566"/>
      </w:tblGrid>
      <w:tr w:rsidR="0091571B" w:rsidRPr="0091571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571B" w:rsidRPr="0091571B" w:rsidRDefault="0091571B" w:rsidP="0091571B">
            <w:pPr>
              <w:spacing w:after="0" w:line="240" w:lineRule="auto"/>
              <w:rPr>
                <w:rFonts w:ascii="Arial" w:eastAsia="Times New Roman" w:hAnsi="Arial" w:cs="Arial"/>
                <w:color w:val="2F4F4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F4F4F"/>
                <w:sz w:val="20"/>
                <w:szCs w:val="20"/>
              </w:rPr>
              <w:drawing>
                <wp:inline distT="0" distB="0" distL="0" distR="0">
                  <wp:extent cx="1381760" cy="2519680"/>
                  <wp:effectExtent l="19050" t="0" r="8890" b="0"/>
                  <wp:docPr id="3" name="Рисунок 3" descr="F:\Setup\res\resD940AF8B-180F-400A-8482-16487A35E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Setup\res\resD940AF8B-180F-400A-8482-16487A35EF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1571B" w:rsidRPr="0091571B" w:rsidRDefault="0091571B" w:rsidP="0091571B">
            <w:pPr>
              <w:spacing w:after="0" w:line="240" w:lineRule="auto"/>
              <w:rPr>
                <w:rFonts w:ascii="Arial" w:eastAsia="Times New Roman" w:hAnsi="Arial" w:cs="Arial"/>
                <w:color w:val="2F4F4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F4F4F"/>
                <w:sz w:val="20"/>
                <w:szCs w:val="20"/>
              </w:rPr>
              <w:drawing>
                <wp:inline distT="0" distB="0" distL="0" distR="0">
                  <wp:extent cx="1432560" cy="1818640"/>
                  <wp:effectExtent l="19050" t="0" r="0" b="0"/>
                  <wp:docPr id="4" name="Рисунок 4" descr="F:\Setup\res\res3DF17F9E-C6AA-40ED-9350-905E42F9A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etup\res\res3DF17F9E-C6AA-40ED-9350-905E42F9AA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1571B" w:rsidRPr="0091571B" w:rsidRDefault="0091571B" w:rsidP="0091571B">
            <w:pPr>
              <w:spacing w:after="0" w:line="240" w:lineRule="auto"/>
              <w:rPr>
                <w:rFonts w:ascii="Arial" w:eastAsia="Times New Roman" w:hAnsi="Arial" w:cs="Arial"/>
                <w:color w:val="2F4F4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F4F4F"/>
                <w:sz w:val="20"/>
                <w:szCs w:val="20"/>
              </w:rPr>
              <w:drawing>
                <wp:inline distT="0" distB="0" distL="0" distR="0">
                  <wp:extent cx="568960" cy="985520"/>
                  <wp:effectExtent l="19050" t="0" r="2540" b="0"/>
                  <wp:docPr id="5" name="Рисунок 5" descr="F:\Setup\res\resDC836D6E-55F3-4B18-BBE6-52F55041B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Setup\res\resDC836D6E-55F3-4B18-BBE6-52F55041BD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1571B" w:rsidRPr="0091571B" w:rsidRDefault="0091571B" w:rsidP="0091571B">
            <w:pPr>
              <w:spacing w:after="0" w:line="240" w:lineRule="auto"/>
              <w:rPr>
                <w:rFonts w:ascii="Arial" w:eastAsia="Times New Roman" w:hAnsi="Arial" w:cs="Arial"/>
                <w:color w:val="2F4F4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F4F4F"/>
                <w:sz w:val="20"/>
                <w:szCs w:val="20"/>
              </w:rPr>
              <w:drawing>
                <wp:inline distT="0" distB="0" distL="0" distR="0">
                  <wp:extent cx="975360" cy="1625600"/>
                  <wp:effectExtent l="19050" t="0" r="0" b="0"/>
                  <wp:docPr id="6" name="Рисунок 6" descr="F:\Setup\res\res201EDC21-2C2B-473E-A030-7C9DED719A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Setup\res\res201EDC21-2C2B-473E-A030-7C9DED719A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71B" w:rsidRPr="0091571B" w:rsidRDefault="0091571B" w:rsidP="0091571B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91571B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2.</w:t>
      </w:r>
      <w:r w:rsidRPr="0091571B">
        <w:rPr>
          <w:rFonts w:ascii="Verdana" w:eastAsia="Times New Roman" w:hAnsi="Verdana" w:cs="Times New Roman"/>
          <w:color w:val="2F4F4F"/>
          <w:sz w:val="15"/>
          <w:szCs w:val="15"/>
        </w:rPr>
        <w:t xml:space="preserve"> Ходы короеда-типографа и короеда-гравера на стволах елей. </w:t>
      </w:r>
      <w:r w:rsidRPr="0091571B">
        <w:rPr>
          <w:rFonts w:ascii="Verdana" w:eastAsia="Times New Roman" w:hAnsi="Verdana" w:cs="Times New Roman"/>
          <w:color w:val="2F4F4F"/>
          <w:sz w:val="15"/>
          <w:szCs w:val="15"/>
        </w:rPr>
        <w:br/>
        <w:t>Личинка и жук короеда-типографа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Конкуренты уживаются и в том случае, если условия среды постоянно меняются в пользу то одного, то другого вида. В такой ситуации процесс </w:t>
      </w:r>
      <w:hyperlink r:id="rId17" w:anchor="Конкурентное_высвобождение" w:history="1">
        <w:r w:rsidRPr="0091571B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конкурентного исключения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не может дойти до </w:t>
      </w:r>
      <w:proofErr w:type="gramStart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конца</w:t>
      </w:r>
      <w:proofErr w:type="gram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численность видов колеблется как на чаше весов.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В очень богатых видами сообществах резких вспышек численности не бывает не только в результате большого числа врагов у каждого вида, но и в результате конкуренции со стороны других.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Опыты легко показывают, что, если </w:t>
      </w:r>
      <w:hyperlink r:id="rId18" w:anchor="2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исключить из сообщества какой-либо вид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, это влечет за собой увеличение численности другого. Например, в одном из экспериментов по расселению муравьев полностью вывезли обитателей одного из муравейников. Освободившуюся территорию сразу же захватила семья другого вида муравьев, в которой вскоре увеличилось число особей.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Одно из экологических правил гласит, что, чем беднее видами сообщество, тем выше может быть численность каждого отдельного вида.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Это правило подметил немецкий эколог </w:t>
      </w:r>
      <w:proofErr w:type="spellStart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Тинеманн</w:t>
      </w:r>
      <w:proofErr w:type="spell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 Таким образом, если деятельность человека ведет к снижению видового разнообразия в окружающей природе, это грозит вспышками численности отдельных оставшихся видов, не испытывающих влияния врагов и конкурентов.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Наиболее жесткая конкуренция возникает у </w:t>
      </w:r>
      <w:hyperlink r:id="rId19" w:anchor="5" w:history="1">
        <w:r w:rsidRPr="0091571B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растений</w:t>
        </w:r>
      </w:hyperlink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Они не могут покинуть места своего произрастания, а возможности роста зависят от площади питания, света и </w:t>
      </w:r>
      <w:proofErr w:type="spellStart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водообеспечения</w:t>
      </w:r>
      <w:proofErr w:type="spell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 Растения перехватывают друг у друга эти ресурсы, и более слабые особи, не выдержав конкуренции, погибают.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Сорняки на полях – конкуренты культурных растений. Их развитие ведет к снижению урожая, поэтому </w:t>
      </w:r>
      <w:proofErr w:type="gramStart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человек</w:t>
      </w:r>
      <w:proofErr w:type="gramEnd"/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активно борется с сорняками, используя методы и механической, и химической прополки, чтобы снизить их конкурентное влияние на выращиваемые виды. На пастбищах конкурентами скота выступают все дикие травоядные животные. Это могут быть суслики, сурки, полевки и другие степные и луговые грызуны, а в годы массового размножения – саранча. Чем больше растительности они поедают, тем меньше остается для домашних животных.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Конкуренция – один из основных типов взаимозависимости видов, влияющих на состав природных сообществ.</w:t>
      </w:r>
    </w:p>
    <w:p w:rsidR="0091571B" w:rsidRPr="0091571B" w:rsidRDefault="0091571B" w:rsidP="0091571B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При конструировании искусственных сообществ, например создании лесопарков на отвалах горной промышленности или искусственных пастбищ в степных и пустынных районах, в первую очередь подбирают такие виды растений и животных, которые были бы способны ужиться и дополняли друг друга, не вступая в жесткую конкуренцию и полностью используя имеющиеся ресурсы. Такое конструирование сообществ на основе знания экологических законов получило название </w:t>
      </w:r>
      <w:r w:rsidRPr="0091571B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экологической инженерии</w:t>
      </w:r>
      <w:r w:rsidRPr="0091571B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91571B" w:rsidRDefault="0091571B" w:rsidP="0091571B">
      <w:pPr>
        <w:pStyle w:val="3"/>
        <w:rPr>
          <w:rFonts w:ascii="Verdana" w:hAnsi="Verdana" w:cs="Arial"/>
          <w:color w:val="008000"/>
          <w:sz w:val="27"/>
          <w:szCs w:val="27"/>
        </w:rPr>
      </w:pPr>
      <w:r>
        <w:rPr>
          <w:rStyle w:val="a8"/>
          <w:rFonts w:cs="Arial"/>
        </w:rPr>
        <w:t>Это интересно...</w:t>
      </w:r>
    </w:p>
    <w:p w:rsidR="0091571B" w:rsidRDefault="0091571B" w:rsidP="0091571B">
      <w:pPr>
        <w:pStyle w:val="2"/>
        <w:rPr>
          <w:rFonts w:cs="Arial"/>
        </w:rPr>
      </w:pPr>
      <w:r>
        <w:rPr>
          <w:rFonts w:cs="Arial"/>
        </w:rPr>
        <w:t>Законы конкурентных отношений в природе</w:t>
      </w:r>
    </w:p>
    <w:p w:rsidR="0091571B" w:rsidRDefault="0091571B" w:rsidP="0091571B">
      <w:pPr>
        <w:rPr>
          <w:rFonts w:ascii="Arial" w:hAnsi="Arial" w:cs="Arial"/>
          <w:color w:val="2F4F4F"/>
          <w:sz w:val="20"/>
          <w:szCs w:val="20"/>
        </w:rPr>
      </w:pPr>
      <w:bookmarkStart w:id="0" w:name="1"/>
      <w:r>
        <w:rPr>
          <w:rFonts w:ascii="Arial" w:hAnsi="Arial" w:cs="Arial"/>
          <w:color w:val="2F4F4F"/>
          <w:sz w:val="20"/>
          <w:szCs w:val="20"/>
        </w:rPr>
        <w:pict>
          <v:rect id="_x0000_i1026" style="width:0;height:1.5pt" o:hralign="center" o:hrstd="t" o:hrnoshade="t" o:hr="t" fillcolor="#228b22" stroked="f"/>
        </w:pict>
      </w:r>
    </w:p>
    <w:bookmarkEnd w:id="0"/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t xml:space="preserve">Русскими и туркменскими учеными разработаны методы улучшения пустынных пастбищ без полива и удобрений. </w:t>
      </w:r>
      <w:proofErr w:type="gramStart"/>
      <w:r>
        <w:rPr>
          <w:color w:val="2F4F4F"/>
        </w:rPr>
        <w:t xml:space="preserve">Они основаны на подборе продуктивных и устойчивых местных </w:t>
      </w:r>
      <w:hyperlink r:id="rId20" w:anchor="Вид" w:history="1">
        <w:r>
          <w:rPr>
            <w:rStyle w:val="a5"/>
            <w:color w:val="3366CC"/>
          </w:rPr>
          <w:t>видов</w:t>
        </w:r>
      </w:hyperlink>
      <w:r>
        <w:rPr>
          <w:color w:val="2F4F4F"/>
        </w:rPr>
        <w:t xml:space="preserve">, которые, не конкурируя друг с другом, могли бы сообща наиболее полно использовать почвенную влагу – главный ограничивающий в пустынях </w:t>
      </w:r>
      <w:hyperlink r:id="rId21" w:anchor="Ресурсы" w:history="1">
        <w:r>
          <w:rPr>
            <w:rStyle w:val="a5"/>
            <w:color w:val="3366CC"/>
          </w:rPr>
          <w:t>ресурс</w:t>
        </w:r>
      </w:hyperlink>
      <w:r>
        <w:rPr>
          <w:color w:val="2F4F4F"/>
        </w:rPr>
        <w:t xml:space="preserve">. Растительные </w:t>
      </w:r>
      <w:hyperlink r:id="rId22" w:anchor="Сообщество" w:history="1">
        <w:r>
          <w:rPr>
            <w:rStyle w:val="a5"/>
            <w:color w:val="3366CC"/>
          </w:rPr>
          <w:t>сообщества</w:t>
        </w:r>
      </w:hyperlink>
      <w:r>
        <w:rPr>
          <w:color w:val="2F4F4F"/>
        </w:rPr>
        <w:t xml:space="preserve"> формируют из видов, надземные и подземные части которых располагаются на разном уровне: над почвой – до высоты 2–5 м и в почве – до глубины 15 м. Это деревья и кустарники (саксаул</w:t>
      </w:r>
      <w:proofErr w:type="gramEnd"/>
      <w:r>
        <w:rPr>
          <w:color w:val="2F4F4F"/>
        </w:rPr>
        <w:t xml:space="preserve">, </w:t>
      </w:r>
      <w:proofErr w:type="spellStart"/>
      <w:proofErr w:type="gramStart"/>
      <w:r>
        <w:rPr>
          <w:color w:val="2F4F4F"/>
        </w:rPr>
        <w:t>джузгун</w:t>
      </w:r>
      <w:proofErr w:type="spellEnd"/>
      <w:r>
        <w:rPr>
          <w:color w:val="2F4F4F"/>
        </w:rPr>
        <w:t xml:space="preserve">, эфедра), полукустарники (полынь, </w:t>
      </w:r>
      <w:proofErr w:type="spellStart"/>
      <w:r>
        <w:rPr>
          <w:color w:val="2F4F4F"/>
        </w:rPr>
        <w:t>терескен</w:t>
      </w:r>
      <w:proofErr w:type="spellEnd"/>
      <w:r>
        <w:rPr>
          <w:color w:val="2F4F4F"/>
        </w:rPr>
        <w:t xml:space="preserve"> и др.), многолетние и однолетние травы.</w:t>
      </w:r>
      <w:proofErr w:type="gramEnd"/>
      <w:r>
        <w:rPr>
          <w:color w:val="2F4F4F"/>
        </w:rPr>
        <w:t xml:space="preserve"> Таким образом, растительный покров на искусственных пастбищах многоярусный и дает более полноценный набор кормов, чем на нарушенных пастбищах.</w:t>
      </w:r>
    </w:p>
    <w:p w:rsidR="0091571B" w:rsidRDefault="0091571B" w:rsidP="0091571B">
      <w:pPr>
        <w:rPr>
          <w:rFonts w:ascii="Arial" w:hAnsi="Arial" w:cs="Arial"/>
          <w:color w:val="2F4F4F"/>
          <w:sz w:val="20"/>
          <w:szCs w:val="20"/>
        </w:rPr>
      </w:pPr>
      <w:bookmarkStart w:id="1" w:name="2"/>
      <w:r>
        <w:rPr>
          <w:rFonts w:ascii="Arial" w:hAnsi="Arial" w:cs="Arial"/>
          <w:color w:val="2F4F4F"/>
          <w:sz w:val="20"/>
          <w:szCs w:val="20"/>
        </w:rPr>
        <w:pict>
          <v:rect id="_x0000_i1027" style="width:0;height:1.5pt" o:hralign="center" o:hrstd="t" o:hrnoshade="t" o:hr="t" fillcolor="#228b22" stroked="f"/>
        </w:pict>
      </w:r>
    </w:p>
    <w:bookmarkEnd w:id="1"/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t xml:space="preserve">Увеличение численности или улучшение жизненного состояния какого-либо вида после того, как из его местообитания был удален конкурент, называют </w:t>
      </w:r>
      <w:r>
        <w:rPr>
          <w:rStyle w:val="a5"/>
          <w:i/>
          <w:iCs/>
          <w:color w:val="2F4F4F"/>
        </w:rPr>
        <w:t>экологическим высвобождением</w:t>
      </w:r>
      <w:r>
        <w:rPr>
          <w:color w:val="2F4F4F"/>
        </w:rPr>
        <w:t>. Оно происходит, если виды частично перекрывались в использовании ресурсов. Например, если в еловом лесу выбрать площадку с осокой волосистой и окопать ее, подрезав корни ели, то через несколько дней этот участок будет выделяться более темной зеленью. Это значит, что у растений осоки резко улучшилось азотное питание после того, как из почвы перестали забирать азот еловые корни.</w:t>
      </w:r>
    </w:p>
    <w:p w:rsidR="0091571B" w:rsidRDefault="0091571B" w:rsidP="0091571B">
      <w:pPr>
        <w:rPr>
          <w:rFonts w:ascii="Arial" w:hAnsi="Arial" w:cs="Arial"/>
          <w:color w:val="2F4F4F"/>
          <w:sz w:val="20"/>
          <w:szCs w:val="20"/>
        </w:rPr>
      </w:pPr>
      <w:bookmarkStart w:id="2" w:name="3"/>
      <w:r>
        <w:rPr>
          <w:rFonts w:ascii="Arial" w:hAnsi="Arial" w:cs="Arial"/>
          <w:color w:val="2F4F4F"/>
          <w:sz w:val="20"/>
          <w:szCs w:val="20"/>
        </w:rPr>
        <w:pict>
          <v:rect id="_x0000_i1028" style="width:0;height:1.5pt" o:hralign="center" o:hrstd="t" o:hrnoshade="t" o:hr="t" fillcolor="#228b22" stroked="f"/>
        </w:pict>
      </w:r>
    </w:p>
    <w:bookmarkEnd w:id="2"/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fldChar w:fldCharType="begin"/>
      </w:r>
      <w:r>
        <w:rPr>
          <w:color w:val="2F4F4F"/>
        </w:rPr>
        <w:instrText xml:space="preserve"> HYPERLINK "javascript:Nav_ShowResource(0,%20%22506191F6-6C5E-4594-B19C-021EC8B93169%22,%20%22ResWindow%22,%20self,%20%22" \l "Акклиматизация")" \o "Словарь экологических терминов" </w:instrText>
      </w:r>
      <w:r>
        <w:rPr>
          <w:color w:val="2F4F4F"/>
        </w:rPr>
        <w:fldChar w:fldCharType="separate"/>
      </w:r>
      <w:r>
        <w:rPr>
          <w:rStyle w:val="a5"/>
          <w:color w:val="3366CC"/>
        </w:rPr>
        <w:t>Акклиматизация</w:t>
      </w:r>
      <w:r>
        <w:rPr>
          <w:color w:val="2F4F4F"/>
        </w:rPr>
        <w:fldChar w:fldCharType="end"/>
      </w:r>
      <w:r>
        <w:rPr>
          <w:color w:val="2F4F4F"/>
        </w:rPr>
        <w:t xml:space="preserve"> видов, т. е. переселение их в отдаленные районы, часто приводит к нежелательным результатам из-за конкурентных отношений. Один из самых известных примеров – массовое размножение завезенных в Австралию кроликов, которые там стали вредить на полях и пастбищах, а также подрывать кормовую базу местных травоядных – кенгуру. Численность кенгуру в результате резко снизилась.</w:t>
      </w:r>
    </w:p>
    <w:p w:rsidR="0091571B" w:rsidRDefault="0091571B" w:rsidP="0091571B">
      <w:pPr>
        <w:rPr>
          <w:rFonts w:ascii="Arial" w:hAnsi="Arial" w:cs="Arial"/>
          <w:color w:val="2F4F4F"/>
          <w:sz w:val="20"/>
          <w:szCs w:val="20"/>
        </w:rPr>
      </w:pPr>
      <w:bookmarkStart w:id="3" w:name="4"/>
      <w:r>
        <w:rPr>
          <w:rFonts w:ascii="Arial" w:hAnsi="Arial" w:cs="Arial"/>
          <w:color w:val="2F4F4F"/>
          <w:sz w:val="20"/>
          <w:szCs w:val="20"/>
        </w:rPr>
        <w:pict>
          <v:rect id="_x0000_i1029" style="width:0;height:1.5pt" o:hralign="center" o:hrstd="t" o:hrnoshade="t" o:hr="t" fillcolor="#228b22" stroked="f"/>
        </w:pict>
      </w:r>
    </w:p>
    <w:bookmarkEnd w:id="3"/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lastRenderedPageBreak/>
        <w:t xml:space="preserve">Расселение ондатры – пример успешного размножения вида, не встретившего </w:t>
      </w:r>
      <w:hyperlink r:id="rId23" w:anchor="Конкуренция" w:history="1">
        <w:r>
          <w:rPr>
            <w:rStyle w:val="a5"/>
            <w:color w:val="3366CC"/>
          </w:rPr>
          <w:t>конкуренции</w:t>
        </w:r>
      </w:hyperlink>
      <w:r>
        <w:rPr>
          <w:color w:val="2F4F4F"/>
        </w:rPr>
        <w:t xml:space="preserve"> в новых районах обитания. Этот зверек был завезен в Европу из Северной Америки в первой трети века. В настоящее время он стал широко распространенным промысловым видом и в нашей стране, включая Сибирь. Ондатра – грызун, питающийся сочной околоводной растительностью. Видов со сходным образом жизни в нашей фауне нет. Однако там, где встречается ценный пушной зверь выхухоль, ондатра вытесняет его с берегов водоемов, хотя выхухоль питается не растениями, а различными водными беспозвоночными.</w:t>
      </w:r>
    </w:p>
    <w:p w:rsidR="0091571B" w:rsidRDefault="0091571B" w:rsidP="0091571B">
      <w:pPr>
        <w:rPr>
          <w:rFonts w:ascii="Arial" w:hAnsi="Arial" w:cs="Arial"/>
          <w:color w:val="2F4F4F"/>
          <w:sz w:val="20"/>
          <w:szCs w:val="20"/>
        </w:rPr>
      </w:pPr>
      <w:bookmarkStart w:id="4" w:name="5"/>
      <w:r>
        <w:rPr>
          <w:rFonts w:ascii="Arial" w:hAnsi="Arial" w:cs="Arial"/>
          <w:color w:val="2F4F4F"/>
          <w:sz w:val="20"/>
          <w:szCs w:val="20"/>
        </w:rPr>
        <w:pict>
          <v:rect id="_x0000_i1030" style="width:0;height:1.5pt" o:hralign="center" o:hrstd="t" o:hrnoshade="t" o:hr="t" fillcolor="#228b22" stroked="f"/>
        </w:pict>
      </w:r>
    </w:p>
    <w:bookmarkEnd w:id="4"/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t xml:space="preserve">Виды растений сильно различаются по конкурентной способности. Одни из них могут прорастать только на оголенных местах, но не выдерживают конкуренции и быстро исчезают, когда там появляются другие виды. У них огромное количество легко распространяемых семян, и такие растения постоянно кочуют, первыми осваивая места, где нарушается растительный покров. К таким растениям относятся всем известные однолетние сорняки лебеда, мокрица, а из </w:t>
      </w:r>
      <w:proofErr w:type="gramStart"/>
      <w:r>
        <w:rPr>
          <w:color w:val="2F4F4F"/>
        </w:rPr>
        <w:t>многолетних</w:t>
      </w:r>
      <w:proofErr w:type="gramEnd"/>
      <w:r>
        <w:rPr>
          <w:color w:val="2F4F4F"/>
        </w:rPr>
        <w:t xml:space="preserve"> – мать-и-мачеха.</w:t>
      </w:r>
    </w:p>
    <w:p w:rsidR="0091571B" w:rsidRDefault="0091571B" w:rsidP="0091571B">
      <w:pPr>
        <w:pStyle w:val="a4"/>
        <w:rPr>
          <w:color w:val="2F4F4F"/>
        </w:rPr>
      </w:pPr>
      <w:r>
        <w:rPr>
          <w:color w:val="2F4F4F"/>
        </w:rPr>
        <w:t xml:space="preserve">Конкурентоспособные виды, заняв пространство, долго удерживают его за собой, не пуская других. У таких растений обычно очень мощная корневая система и длительный жизненный цикл. Ковыль в степи может жить до 100 лет, сохраняя </w:t>
      </w:r>
      <w:proofErr w:type="gramStart"/>
      <w:r>
        <w:rPr>
          <w:color w:val="2F4F4F"/>
        </w:rPr>
        <w:t>зимой</w:t>
      </w:r>
      <w:proofErr w:type="gramEnd"/>
      <w:r>
        <w:rPr>
          <w:color w:val="2F4F4F"/>
        </w:rPr>
        <w:t xml:space="preserve"> жизнеспособные подземные органы и каждую весну выпуская новые побеги. На месте старых отмирающих растений вырастают новые, и ковыльные участки степи существуют очень долго, если они не нарушаются человеком.</w:t>
      </w:r>
    </w:p>
    <w:p w:rsidR="009629D8" w:rsidRDefault="009629D8"/>
    <w:sectPr w:rsidR="0096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1571B"/>
    <w:rsid w:val="0091571B"/>
    <w:rsid w:val="009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71B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8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71B"/>
    <w:rPr>
      <w:rFonts w:ascii="Verdana" w:eastAsia="Times New Roman" w:hAnsi="Verdana" w:cs="Times New Roman"/>
      <w:b/>
      <w:bCs/>
      <w:color w:val="00800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1571B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1571B"/>
    <w:pPr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91571B"/>
    <w:pPr>
      <w:spacing w:before="192" w:after="0" w:line="240" w:lineRule="auto"/>
    </w:pPr>
    <w:rPr>
      <w:rFonts w:ascii="Verdana" w:eastAsia="Times New Roman" w:hAnsi="Verdana" w:cs="Times New Roman"/>
      <w:sz w:val="15"/>
      <w:szCs w:val="15"/>
    </w:rPr>
  </w:style>
  <w:style w:type="character" w:styleId="a5">
    <w:name w:val="Strong"/>
    <w:basedOn w:val="a0"/>
    <w:uiPriority w:val="22"/>
    <w:qFormat/>
    <w:rsid w:val="009157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5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915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av_ShowResource(0,%20%22506191F6-6C5E-4594-B19C-021EC8B93169%22,%20%22ResWindow%22,%20self,%20%22" TargetMode="External"/><Relationship Id="rId13" Type="http://schemas.openxmlformats.org/officeDocument/2006/relationships/image" Target="media/image2.gif"/><Relationship Id="rId18" Type="http://schemas.openxmlformats.org/officeDocument/2006/relationships/hyperlink" Target="javascript:Nav_ShowResource(0,%20%2270B20F8B-0A01-000A-0017-D9050F200697%22,%20%22ResWindow%22,%20self,%20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Nav_ShowResource(0,%20%228DD55186-1385-4883-8D94-F3A22EFA311A%22,%20%22ResWindow%22,%20self,%20%22" TargetMode="External"/><Relationship Id="rId7" Type="http://schemas.openxmlformats.org/officeDocument/2006/relationships/hyperlink" Target="javascript:Nav_ShowResource(0,%20%2270B20F8B-0A01-000A-0017-D9050F200697%22,%20%22ResWindow%22,%20self,%20%22" TargetMode="External"/><Relationship Id="rId12" Type="http://schemas.openxmlformats.org/officeDocument/2006/relationships/hyperlink" Target="javascript:Nav_ShowResource(0,%20%228DD55186-1385-4883-8D94-F3A22EFA311A%22,%20%22ResWindow%22,%20self,%20%22" TargetMode="External"/><Relationship Id="rId17" Type="http://schemas.openxmlformats.org/officeDocument/2006/relationships/hyperlink" Target="javascript:Nav_ShowResource(0,%20%22B7219B9D-7DD4-44CC-9CD5-02837F581334%22,%20%22ResWindow%22,%20self,%20%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javascript:Nav_ShowResource(0,%20%22FB00A026-F4DF-4A76-B68A-D6C22B9B3340%22,%20%22ResWindow%22,%20self,%20%22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Nav_ShowResource(0,%20%22B7219B9D-7DD4-44CC-9CD5-02837F581334%22,%20%22ResWindow%22,%20self,%20%22" TargetMode="External"/><Relationship Id="rId11" Type="http://schemas.openxmlformats.org/officeDocument/2006/relationships/hyperlink" Target="javascript:Nav_ShowResource(0,%20%22B7219B9D-7DD4-44CC-9CD5-02837F581334%22,%20%22ResWindow%22,%20self,%20%22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javascript:Nav_ShowResource(0,%20%22B7219B9D-7DD4-44CC-9CD5-02837F581334%22,%20%22ResWindow%22,%20self,%20%22" TargetMode="External"/><Relationship Id="rId10" Type="http://schemas.openxmlformats.org/officeDocument/2006/relationships/hyperlink" Target="javascript:Nav_ShowResource(0,%20%2270B20F8B-0A01-000A-0017-D9050F200697%22,%20%22ResWindow%22,%20self,%20%22" TargetMode="External"/><Relationship Id="rId19" Type="http://schemas.openxmlformats.org/officeDocument/2006/relationships/hyperlink" Target="javascript:Nav_ShowResource(0,%20%2270B20F8B-0A01-000A-0017-D9050F200697%22,%20%22ResWindow%22,%20self,%20%22" TargetMode="External"/><Relationship Id="rId4" Type="http://schemas.openxmlformats.org/officeDocument/2006/relationships/hyperlink" Target="javascript:Nav_ShowResource(0,%20%2259790BB7-100B-4F4E-BE39-9E0C3763206F%22,%20%22ResWindow%22,%20self,%20%22%22)" TargetMode="External"/><Relationship Id="rId9" Type="http://schemas.openxmlformats.org/officeDocument/2006/relationships/hyperlink" Target="javascript:Nav_ShowResource(0,%20%2270B20F8B-0A01-000A-0017-D9050F200697%22,%20%22ResWindow%22,%20self,%20%22" TargetMode="External"/><Relationship Id="rId14" Type="http://schemas.openxmlformats.org/officeDocument/2006/relationships/image" Target="media/image3.jpeg"/><Relationship Id="rId22" Type="http://schemas.openxmlformats.org/officeDocument/2006/relationships/hyperlink" Target="javascript:Nav_ShowResource(0,%20%22D6DD46FB-ECBE-44AF-B46A-C712C2E04FF5%22,%20%22ResWindow%22,%20self,%2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9795</Characters>
  <Application>Microsoft Office Word</Application>
  <DocSecurity>0</DocSecurity>
  <Lines>81</Lines>
  <Paragraphs>22</Paragraphs>
  <ScaleCrop>false</ScaleCrop>
  <Company>МОУ "СОШ №4"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Порезанова В.П.</dc:creator>
  <cp:keywords/>
  <dc:description/>
  <cp:lastModifiedBy>Порезанова В.П.</cp:lastModifiedBy>
  <cp:revision>3</cp:revision>
  <dcterms:created xsi:type="dcterms:W3CDTF">2002-01-01T05:25:00Z</dcterms:created>
  <dcterms:modified xsi:type="dcterms:W3CDTF">2002-01-01T05:25:00Z</dcterms:modified>
</cp:coreProperties>
</file>